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C6C3C">
        <w:rPr>
          <w:b/>
          <w:noProof/>
          <w:sz w:val="24"/>
        </w:rPr>
        <w:t>0bis-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C6C3C">
        <w:rPr>
          <w:b/>
          <w:i/>
          <w:noProof/>
          <w:sz w:val="28"/>
        </w:rPr>
        <w:t>2388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964C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1A2B8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9C6C3C">
        <w:rPr>
          <w:rFonts w:ascii="Arial" w:hAnsi="Arial" w:cs="Arial"/>
          <w:b/>
        </w:rPr>
        <w:t xml:space="preserve"> </w:t>
      </w:r>
      <w:r w:rsidR="004301E9" w:rsidRPr="004301E9">
        <w:rPr>
          <w:rFonts w:ascii="Arial" w:hAnsi="Arial" w:cs="Arial"/>
          <w:b/>
        </w:rPr>
        <w:t>A solution to C2 communication security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9C6C3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2.7</w:t>
      </w:r>
      <w:bookmarkStart w:id="0" w:name="_GoBack"/>
      <w:bookmarkEnd w:id="0"/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TR33.854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proposes a solution to address </w:t>
      </w:r>
      <w:r w:rsidR="004301E9">
        <w:rPr>
          <w:lang w:eastAsia="zh-CN"/>
        </w:rPr>
        <w:t>KI</w:t>
      </w:r>
      <w:r w:rsidR="004301E9" w:rsidRPr="004301E9">
        <w:rPr>
          <w:lang w:eastAsia="zh-CN"/>
        </w:rPr>
        <w:t xml:space="preserve"> #7: Security of Command and Control (C2) Communication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4D7CB0">
        <w:rPr>
          <w:rFonts w:cs="Arial"/>
          <w:noProof/>
          <w:sz w:val="24"/>
          <w:szCs w:val="24"/>
          <w:highlight w:val="yellow"/>
        </w:rPr>
        <w:t xml:space="preserve">(all text </w:t>
      </w:r>
      <w:r w:rsidR="008F4727">
        <w:rPr>
          <w:rFonts w:cs="Arial"/>
          <w:noProof/>
          <w:sz w:val="24"/>
          <w:szCs w:val="24"/>
          <w:highlight w:val="yellow"/>
        </w:rPr>
        <w:t>are</w:t>
      </w:r>
      <w:r w:rsidR="004D7CB0">
        <w:rPr>
          <w:rFonts w:cs="Arial"/>
          <w:noProof/>
          <w:sz w:val="24"/>
          <w:szCs w:val="24"/>
          <w:highlight w:val="yellow"/>
        </w:rPr>
        <w:t xml:space="preserve"> new) </w:t>
      </w:r>
      <w:r w:rsidRPr="007B4E5D">
        <w:rPr>
          <w:rFonts w:cs="Arial"/>
          <w:noProof/>
          <w:sz w:val="24"/>
          <w:szCs w:val="24"/>
        </w:rPr>
        <w:t>***</w:t>
      </w:r>
    </w:p>
    <w:p w:rsidR="006C1476" w:rsidRDefault="006C1476" w:rsidP="006C1476">
      <w:pPr>
        <w:pStyle w:val="Heading2"/>
      </w:pPr>
      <w:bookmarkStart w:id="1" w:name="_Toc39138085"/>
      <w:bookmarkStart w:id="2" w:name="_Toc39138081"/>
      <w:r>
        <w:t>6</w:t>
      </w:r>
      <w:r w:rsidRPr="004D3578">
        <w:t>.</w:t>
      </w:r>
      <w:r w:rsidRPr="00643D59">
        <w:rPr>
          <w:highlight w:val="yellow"/>
        </w:rPr>
        <w:t>X</w:t>
      </w:r>
      <w:r w:rsidRPr="004D3578">
        <w:tab/>
      </w:r>
      <w:r w:rsidRPr="007B6DA1">
        <w:t>Solution #</w:t>
      </w:r>
      <w:r w:rsidRPr="007B6DA1">
        <w:rPr>
          <w:highlight w:val="yellow"/>
        </w:rPr>
        <w:t>X</w:t>
      </w:r>
      <w:r w:rsidRPr="007B6DA1">
        <w:t xml:space="preserve">: </w:t>
      </w:r>
      <w:bookmarkEnd w:id="1"/>
      <w:r w:rsidR="00D84357" w:rsidRPr="00D84357">
        <w:t>C2 communication security</w:t>
      </w:r>
      <w:r w:rsidR="00D84357">
        <w:t xml:space="preserve"> in application layer</w:t>
      </w:r>
    </w:p>
    <w:p w:rsidR="006C1476" w:rsidRDefault="006C1476" w:rsidP="006C1476">
      <w:pPr>
        <w:pStyle w:val="Heading3"/>
      </w:pPr>
      <w:bookmarkStart w:id="3" w:name="_Toc39138086"/>
      <w:r>
        <w:t>6.</w:t>
      </w:r>
      <w:r w:rsidRPr="00C97428">
        <w:rPr>
          <w:highlight w:val="yellow"/>
        </w:rPr>
        <w:t>X</w:t>
      </w:r>
      <w:r>
        <w:t>.1</w:t>
      </w:r>
      <w:r>
        <w:tab/>
      </w:r>
      <w:r w:rsidRPr="007B6DA1">
        <w:t>Solution overview</w:t>
      </w:r>
      <w:bookmarkEnd w:id="3"/>
    </w:p>
    <w:p w:rsidR="006C1476" w:rsidRDefault="006C1476" w:rsidP="006C1476">
      <w:r>
        <w:t>This solution address</w:t>
      </w:r>
      <w:r w:rsidR="00B05E5B">
        <w:t>es</w:t>
      </w:r>
      <w:r>
        <w:t xml:space="preserve"> </w:t>
      </w:r>
      <w:r w:rsidRPr="006C1476">
        <w:t>the key issue</w:t>
      </w:r>
      <w:r>
        <w:t xml:space="preserve"> #</w:t>
      </w:r>
      <w:r w:rsidR="00D84357">
        <w:t>7</w:t>
      </w:r>
      <w:r w:rsidR="00B05E5B">
        <w:t>:</w:t>
      </w:r>
      <w:r w:rsidR="00B05E5B" w:rsidRPr="00B05E5B">
        <w:t xml:space="preserve"> </w:t>
      </w:r>
      <w:r w:rsidR="00D84357" w:rsidRPr="004301E9">
        <w:rPr>
          <w:lang w:eastAsia="zh-CN"/>
        </w:rPr>
        <w:t>Security of Command and Control (C2) Communication</w:t>
      </w:r>
      <w:r>
        <w:t xml:space="preserve">. </w:t>
      </w:r>
    </w:p>
    <w:p w:rsidR="00D84357" w:rsidRDefault="0095773C" w:rsidP="006C1476">
      <w:r>
        <w:t xml:space="preserve">This solution </w:t>
      </w:r>
      <w:r w:rsidR="00D84357">
        <w:t>proposes an end-to-end security, e.g. confidentiality, integrity protection, relay protection, and non-repudiation, at the application layer to complement security mechanism</w:t>
      </w:r>
      <w:r w:rsidR="00B746CF">
        <w:t xml:space="preserve">s available </w:t>
      </w:r>
      <w:r w:rsidR="00D84357">
        <w:t xml:space="preserve">in the 3GPP system. </w:t>
      </w:r>
      <w:r w:rsidR="00B746CF">
        <w:t xml:space="preserve">While the specific security method used in the application layer is out of scope of 3GPP, some information exchange facilitated by the 3GPP system is needed. </w:t>
      </w:r>
    </w:p>
    <w:p w:rsidR="006C1476" w:rsidRDefault="006C1476" w:rsidP="006C1476">
      <w:pPr>
        <w:pStyle w:val="Heading3"/>
      </w:pPr>
      <w:bookmarkStart w:id="4" w:name="_Toc39138087"/>
      <w:r>
        <w:t>6.</w:t>
      </w:r>
      <w:r w:rsidRPr="00C97428">
        <w:rPr>
          <w:highlight w:val="yellow"/>
        </w:rPr>
        <w:t>X</w:t>
      </w:r>
      <w:r>
        <w:t>.2</w:t>
      </w:r>
      <w:r>
        <w:tab/>
      </w:r>
      <w:r w:rsidRPr="007B6DA1">
        <w:t>Solution details</w:t>
      </w:r>
      <w:bookmarkEnd w:id="4"/>
    </w:p>
    <w:p w:rsidR="007A4DED" w:rsidRDefault="009A4D0C" w:rsidP="009B7580">
      <w:r>
        <w:t>It is assumed that C2 communication is based on PDU session</w:t>
      </w:r>
      <w:r w:rsidR="001224FC">
        <w:t>s</w:t>
      </w:r>
      <w:r>
        <w:t xml:space="preserve"> </w:t>
      </w:r>
      <w:r w:rsidR="001224FC">
        <w:t xml:space="preserve">between a UAV and UAVC. The secuirty setup </w:t>
      </w:r>
      <w:r w:rsidR="000A053B">
        <w:t xml:space="preserve">is performed before or during PDU session establishment. As the PDU session establishment procedure has not been concluded, the call follow is illustrated as follows: </w:t>
      </w:r>
    </w:p>
    <w:p w:rsidR="00605A02" w:rsidRDefault="008C39C0" w:rsidP="00802773">
      <w:pPr>
        <w:numPr>
          <w:ilvl w:val="0"/>
          <w:numId w:val="22"/>
        </w:numPr>
      </w:pPr>
      <w:r w:rsidRPr="008C39C0">
        <w:rPr>
          <w:lang w:val="en-US"/>
        </w:rPr>
        <w:t>UAV (or UAVC)</w:t>
      </w:r>
      <w:r w:rsidR="00605A02" w:rsidRPr="008C39C0">
        <w:rPr>
          <w:lang w:val="en-US"/>
        </w:rPr>
        <w:t xml:space="preserve"> </w:t>
      </w:r>
      <w:r>
        <w:t>sends registration request.</w:t>
      </w:r>
    </w:p>
    <w:p w:rsidR="00605A02" w:rsidRDefault="00FC274B" w:rsidP="00605A02">
      <w:pPr>
        <w:numPr>
          <w:ilvl w:val="0"/>
          <w:numId w:val="22"/>
        </w:numPr>
      </w:pPr>
      <w:r>
        <w:t xml:space="preserve">UAV and UAVC are authenticated and authorized. This includes, where applicable, Primary Authentication, UAA by USS/UTM, UAV and UAVC pairing authorization, and/or flight authorization. </w:t>
      </w:r>
      <w:r w:rsidR="00605A02">
        <w:t xml:space="preserve"> </w:t>
      </w:r>
    </w:p>
    <w:p w:rsidR="00605A02" w:rsidRDefault="00FC274B" w:rsidP="00605A02">
      <w:pPr>
        <w:numPr>
          <w:ilvl w:val="0"/>
          <w:numId w:val="22"/>
        </w:numPr>
      </w:pPr>
      <w:r>
        <w:t xml:space="preserve">USS/UTM generates C2 session keys. </w:t>
      </w:r>
    </w:p>
    <w:p w:rsidR="00605A02" w:rsidRDefault="003F6FC0" w:rsidP="00605A02">
      <w:pPr>
        <w:numPr>
          <w:ilvl w:val="0"/>
          <w:numId w:val="22"/>
        </w:numPr>
      </w:pPr>
      <w:r>
        <w:t xml:space="preserve">USS/UTM send a session key to UAV and UAVC respectively. The transmission needs to be secured, e.g. encrypted or integrity protected etc. </w:t>
      </w:r>
    </w:p>
    <w:p w:rsidR="00605A02" w:rsidRDefault="003F6FC0" w:rsidP="00605A02">
      <w:pPr>
        <w:numPr>
          <w:ilvl w:val="0"/>
          <w:numId w:val="22"/>
        </w:numPr>
      </w:pPr>
      <w:r>
        <w:t xml:space="preserve">C2 PDU session establishment procedure. </w:t>
      </w:r>
    </w:p>
    <w:p w:rsidR="00605A02" w:rsidRDefault="003F6FC0" w:rsidP="00605A02">
      <w:pPr>
        <w:numPr>
          <w:ilvl w:val="0"/>
          <w:numId w:val="22"/>
        </w:numPr>
      </w:pPr>
      <w:r>
        <w:t xml:space="preserve">C2 communications using the session keys at step 4. </w:t>
      </w:r>
    </w:p>
    <w:p w:rsidR="00FC274B" w:rsidRPr="003F6FC0" w:rsidRDefault="00FC274B" w:rsidP="008C39C0">
      <w:pPr>
        <w:pStyle w:val="TF"/>
        <w:jc w:val="left"/>
      </w:pPr>
    </w:p>
    <w:p w:rsidR="00397EFC" w:rsidRDefault="008E1B66" w:rsidP="008C39C0">
      <w:pPr>
        <w:pStyle w:val="TF"/>
        <w:jc w:val="left"/>
        <w:rPr>
          <w:lang w:val="en-US"/>
        </w:rPr>
      </w:pPr>
      <w:r>
        <w:rPr>
          <w:noProof/>
          <w:lang w:val="en-SG" w:eastAsia="zh-CN"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3.8pt;margin-top:18.15pt;width:242.65pt;height:162pt;z-index:251658240">
            <v:imagedata r:id="rId7" o:title=""/>
          </v:shape>
          <o:OLEObject Type="Embed" ProgID="Visio.Drawing.15" ShapeID="_x0000_s1026" DrawAspect="Content" ObjectID="_1663091174" r:id="rId8"/>
        </w:object>
      </w: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8C5621" w:rsidRPr="0038486D" w:rsidRDefault="008C5621" w:rsidP="008C5621">
      <w:pPr>
        <w:pStyle w:val="TF"/>
        <w:rPr>
          <w:lang w:val="en-US"/>
        </w:rPr>
      </w:pPr>
      <w:r>
        <w:rPr>
          <w:lang w:val="en-US"/>
        </w:rPr>
        <w:t>Figure 6.X.2</w:t>
      </w:r>
      <w:r w:rsidRPr="0038486D">
        <w:rPr>
          <w:lang w:val="en-US"/>
        </w:rPr>
        <w:t xml:space="preserve">-1: </w:t>
      </w:r>
      <w:r w:rsidR="00605A02">
        <w:rPr>
          <w:lang w:val="en-US"/>
        </w:rPr>
        <w:t>C2 security call flow</w:t>
      </w:r>
    </w:p>
    <w:p w:rsidR="006C1476" w:rsidRDefault="006C1476" w:rsidP="006C1476">
      <w:pPr>
        <w:pStyle w:val="Heading3"/>
      </w:pPr>
      <w:bookmarkStart w:id="5" w:name="_Toc39138088"/>
      <w:r>
        <w:t>6.</w:t>
      </w:r>
      <w:r w:rsidRPr="00C97428">
        <w:rPr>
          <w:highlight w:val="yellow"/>
        </w:rPr>
        <w:t>X</w:t>
      </w:r>
      <w:r>
        <w:t>.3</w:t>
      </w:r>
      <w:r>
        <w:tab/>
        <w:t>Solution evaluation</w:t>
      </w:r>
      <w:bookmarkEnd w:id="5"/>
      <w:r>
        <w:t xml:space="preserve"> </w:t>
      </w:r>
    </w:p>
    <w:p w:rsidR="00B8090B" w:rsidRDefault="000653E1" w:rsidP="000653E1">
      <w:pPr>
        <w:rPr>
          <w:lang w:eastAsia="zh-CN"/>
        </w:rPr>
      </w:pPr>
      <w:r>
        <w:rPr>
          <w:lang w:eastAsia="zh-CN"/>
        </w:rPr>
        <w:t>TBC</w:t>
      </w:r>
      <w:bookmarkEnd w:id="2"/>
    </w:p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B66" w:rsidRDefault="008E1B66">
      <w:r>
        <w:separator/>
      </w:r>
    </w:p>
  </w:endnote>
  <w:endnote w:type="continuationSeparator" w:id="0">
    <w:p w:rsidR="008E1B66" w:rsidRDefault="008E1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B66" w:rsidRDefault="008E1B66">
      <w:r>
        <w:separator/>
      </w:r>
    </w:p>
  </w:footnote>
  <w:footnote w:type="continuationSeparator" w:id="0">
    <w:p w:rsidR="008E1B66" w:rsidRDefault="008E1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1B5B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35A35"/>
    <w:rsid w:val="003453D1"/>
    <w:rsid w:val="0035122B"/>
    <w:rsid w:val="00353451"/>
    <w:rsid w:val="00371032"/>
    <w:rsid w:val="00371B44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7099C"/>
    <w:rsid w:val="00482AA5"/>
    <w:rsid w:val="004855CE"/>
    <w:rsid w:val="004B3753"/>
    <w:rsid w:val="004B4766"/>
    <w:rsid w:val="004C31D2"/>
    <w:rsid w:val="004D55C2"/>
    <w:rsid w:val="004D7CB0"/>
    <w:rsid w:val="00521131"/>
    <w:rsid w:val="005260F7"/>
    <w:rsid w:val="00527C0B"/>
    <w:rsid w:val="00531827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605A02"/>
    <w:rsid w:val="00613820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41806"/>
    <w:rsid w:val="00760BB0"/>
    <w:rsid w:val="0076157A"/>
    <w:rsid w:val="00763F00"/>
    <w:rsid w:val="007A00EF"/>
    <w:rsid w:val="007A4DED"/>
    <w:rsid w:val="007B19EA"/>
    <w:rsid w:val="007B4E5D"/>
    <w:rsid w:val="007C0A2D"/>
    <w:rsid w:val="007C27B0"/>
    <w:rsid w:val="007F2028"/>
    <w:rsid w:val="007F300B"/>
    <w:rsid w:val="008014C3"/>
    <w:rsid w:val="00845FF4"/>
    <w:rsid w:val="00850812"/>
    <w:rsid w:val="0085192B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E1B66"/>
    <w:rsid w:val="008F4727"/>
    <w:rsid w:val="008F5F33"/>
    <w:rsid w:val="0091046A"/>
    <w:rsid w:val="00926ABD"/>
    <w:rsid w:val="009338F0"/>
    <w:rsid w:val="00947F4E"/>
    <w:rsid w:val="0095773C"/>
    <w:rsid w:val="00964C90"/>
    <w:rsid w:val="00966D47"/>
    <w:rsid w:val="009706EA"/>
    <w:rsid w:val="00971EF5"/>
    <w:rsid w:val="009A4D0C"/>
    <w:rsid w:val="009A6070"/>
    <w:rsid w:val="009B7580"/>
    <w:rsid w:val="009C0DED"/>
    <w:rsid w:val="009C6C3C"/>
    <w:rsid w:val="009D00CC"/>
    <w:rsid w:val="009F4AB1"/>
    <w:rsid w:val="00A121C9"/>
    <w:rsid w:val="00A37D7F"/>
    <w:rsid w:val="00A57688"/>
    <w:rsid w:val="00A84A94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50D8"/>
    <w:rsid w:val="00B35FDE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E3756"/>
    <w:rsid w:val="00DE4EF2"/>
    <w:rsid w:val="00DE6D11"/>
    <w:rsid w:val="00DF2C0E"/>
    <w:rsid w:val="00DF36B9"/>
    <w:rsid w:val="00E0202A"/>
    <w:rsid w:val="00E06FFB"/>
    <w:rsid w:val="00E2714C"/>
    <w:rsid w:val="00E30155"/>
    <w:rsid w:val="00E56FC7"/>
    <w:rsid w:val="00E60BC4"/>
    <w:rsid w:val="00E91FE1"/>
    <w:rsid w:val="00EA5E95"/>
    <w:rsid w:val="00ED4954"/>
    <w:rsid w:val="00EE0943"/>
    <w:rsid w:val="00EE0B76"/>
    <w:rsid w:val="00EE33A2"/>
    <w:rsid w:val="00F30351"/>
    <w:rsid w:val="00F54379"/>
    <w:rsid w:val="00F63430"/>
    <w:rsid w:val="00F67A1C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Lei Zhongding (Zander)</cp:lastModifiedBy>
  <cp:revision>3</cp:revision>
  <cp:lastPrinted>1899-12-31T16:00:00Z</cp:lastPrinted>
  <dcterms:created xsi:type="dcterms:W3CDTF">2020-10-01T12:59:00Z</dcterms:created>
  <dcterms:modified xsi:type="dcterms:W3CDTF">2020-10-01T13:00:00Z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(3)jCua6fAgUZf2rMZzJpPjPigXYlXOR/3CScTUAU6c/z+RR6QPcFWGPah1pykAnid8sMghkPEn
nt3+QQxtDGaZyD72JYEU2YwCfYeudBk8BpVE46MKt20LueKqvBjI66pfRxL9jrfsrx3jPgg6
hwhIF48s3zmyAWTxzqCFoTConj8hui2SXiBAQY9/2YBTR2+Pk4iIZRW/lgYY+6W8h/+5iv64
V/ZpGbXuK+WBN5f+wH</vt:lpwstr>
  </property>
  <property fmtid="{D5CDD505-2E9C-101B-9397-08002B2CF9AE}" pid="3" name="_2015_ms_pID_7253431">
    <vt:lpwstr>RsbvcEwUq0Qq/wtKpCdLl0vT1vtucv1snG1YkfgmnTEhyS6kiQe8f+
6pUfoaPZA172Zxm8nHFxmrNuKsCqWgHySgorgDztxZSC4oxKwu4V8AiKh8o8uI00ekbWnnQq
dXm3zz+SUOL/ZHCePauWeyhmpDrYNDWFG4pwlnetm2uPoIdyWfJEgyXSQEuQ4rfRoN9PLBmA
i0UW5PO3XrnWGTFwpSsguUVHiSxAScKz4f5p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1601525017</vt:lpwstr>
  </property>
</Properties>
</file>